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FA6719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bookmarkStart w:id="0" w:name="_GoBack"/>
      <w:r w:rsidRPr="00FA6719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Pr="00FA6719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FA6719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01BA1" w:rsidRPr="00FA6719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FA6719">
        <w:rPr>
          <w:rFonts w:ascii="Verdana" w:hAnsi="Verdana" w:cs="Arial"/>
          <w:sz w:val="22"/>
          <w:szCs w:val="22"/>
        </w:rPr>
        <w:t xml:space="preserve">Orden del Día para la sesión </w:t>
      </w:r>
      <w:r w:rsidR="00201BA1" w:rsidRPr="00FA6719">
        <w:rPr>
          <w:rFonts w:ascii="Verdana" w:hAnsi="Verdana" w:cs="Arial"/>
          <w:sz w:val="22"/>
          <w:szCs w:val="22"/>
        </w:rPr>
        <w:t>ordinaria convocada para el</w:t>
      </w:r>
    </w:p>
    <w:p w:rsidR="00921669" w:rsidRPr="00FA6719" w:rsidRDefault="00A85CC3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FA6719">
        <w:rPr>
          <w:rFonts w:ascii="Verdana" w:hAnsi="Verdana" w:cs="Arial"/>
          <w:sz w:val="22"/>
          <w:szCs w:val="22"/>
        </w:rPr>
        <w:t xml:space="preserve">14 de septiembre de </w:t>
      </w:r>
      <w:r w:rsidR="00921669" w:rsidRPr="00FA6719">
        <w:rPr>
          <w:rFonts w:ascii="Verdana" w:hAnsi="Verdana" w:cs="Arial"/>
          <w:sz w:val="22"/>
          <w:szCs w:val="22"/>
        </w:rPr>
        <w:t>201</w:t>
      </w:r>
      <w:r w:rsidR="00ED415B" w:rsidRPr="00FA6719">
        <w:rPr>
          <w:rFonts w:ascii="Verdana" w:hAnsi="Verdana" w:cs="Arial"/>
          <w:sz w:val="22"/>
          <w:szCs w:val="22"/>
        </w:rPr>
        <w:t>7</w:t>
      </w:r>
      <w:r w:rsidR="00921669" w:rsidRPr="00FA6719">
        <w:rPr>
          <w:rFonts w:ascii="Verdana" w:hAnsi="Verdana" w:cs="Arial"/>
          <w:sz w:val="22"/>
          <w:szCs w:val="22"/>
        </w:rPr>
        <w:t xml:space="preserve">, a las </w:t>
      </w:r>
      <w:r w:rsidR="00B34A76" w:rsidRPr="00FA6719">
        <w:rPr>
          <w:rFonts w:ascii="Verdana" w:hAnsi="Verdana" w:cs="Arial"/>
          <w:sz w:val="22"/>
          <w:szCs w:val="22"/>
        </w:rPr>
        <w:t>10</w:t>
      </w:r>
      <w:r w:rsidR="00921669" w:rsidRPr="00FA6719">
        <w:rPr>
          <w:rFonts w:ascii="Verdana" w:hAnsi="Verdana" w:cs="Arial"/>
          <w:sz w:val="22"/>
          <w:szCs w:val="22"/>
        </w:rPr>
        <w:t>:00 horas.</w:t>
      </w:r>
    </w:p>
    <w:p w:rsidR="00921669" w:rsidRPr="00FA6719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FA6719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FA6719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  <w:r w:rsidRPr="00FA6719">
        <w:rPr>
          <w:rFonts w:ascii="Verdana" w:hAnsi="Verdana" w:cs="Arial"/>
          <w:b/>
          <w:sz w:val="22"/>
          <w:szCs w:val="22"/>
        </w:rPr>
        <w:t>1.-</w:t>
      </w:r>
      <w:r w:rsidRPr="00FA6719">
        <w:rPr>
          <w:rFonts w:ascii="Verdana" w:hAnsi="Verdana" w:cs="Arial"/>
          <w:sz w:val="22"/>
          <w:szCs w:val="22"/>
        </w:rPr>
        <w:t xml:space="preserve"> </w:t>
      </w:r>
      <w:r w:rsidRPr="00FA6719">
        <w:rPr>
          <w:rFonts w:ascii="Verdana" w:hAnsi="Verdana" w:cs="Arial"/>
          <w:b/>
          <w:sz w:val="22"/>
          <w:szCs w:val="22"/>
        </w:rPr>
        <w:t>ASUNTOS QUE SE ELEVAN PARA SU APROBACIÓN</w:t>
      </w:r>
    </w:p>
    <w:p w:rsidR="00DD2444" w:rsidRPr="00FA6719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FA6719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66DE7" w:rsidRPr="00FA6719" w:rsidRDefault="00A66DE7" w:rsidP="00A05353">
      <w:pPr>
        <w:pStyle w:val="reaOrdenDa"/>
      </w:pPr>
      <w:r w:rsidRPr="00FA6719">
        <w:t>Área DE GOBIERNO DE</w:t>
      </w:r>
      <w:r w:rsidR="00DF7A20" w:rsidRPr="00FA6719">
        <w:t xml:space="preserve"> </w:t>
      </w:r>
      <w:r w:rsidR="00085816" w:rsidRPr="00FA6719">
        <w:t>EQUIDAD, DERECHOS SOCIALES Y EMPLEO</w:t>
      </w:r>
      <w:r w:rsidRPr="00FA6719">
        <w:t xml:space="preserve"> </w:t>
      </w:r>
    </w:p>
    <w:p w:rsidR="00DF7A20" w:rsidRPr="00FA6719" w:rsidRDefault="00DF7A20" w:rsidP="00DF7A20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CA7C90">
      <w:pPr>
        <w:pStyle w:val="PuntoOrdenDaVerde"/>
        <w:ind w:right="45"/>
        <w:rPr>
          <w:b/>
          <w:color w:val="auto"/>
        </w:rPr>
      </w:pPr>
      <w:r w:rsidRPr="00FA6719">
        <w:rPr>
          <w:color w:val="auto"/>
        </w:rPr>
        <w:t>Propuesta para autorizar el convenio con Cruz Roja Española, para la realización del programa “Centro de Día Infantil” durante el año 2017 y autorizar y disponer el gasto de 2.273.551,0</w:t>
      </w:r>
      <w:r w:rsidR="00AD7C0A" w:rsidRPr="00FA6719">
        <w:rPr>
          <w:color w:val="auto"/>
        </w:rPr>
        <w:t>0 euros, que genera el mismo.</w:t>
      </w:r>
    </w:p>
    <w:p w:rsidR="00A05353" w:rsidRPr="00FA6719" w:rsidRDefault="00A05353" w:rsidP="00A05353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autorizar el contrato de servicios para la gestión de 75 viviendas de uso individual para personas sin hogar en situación de calle: “Construyendo Hogar. Housing First”, y el gasto plurianual de 7.750.051,25 eur</w:t>
      </w:r>
      <w:r w:rsidR="004E28A6" w:rsidRPr="00FA6719">
        <w:rPr>
          <w:color w:val="auto"/>
        </w:rPr>
        <w:t>os, como presupuesto del mismo.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modificar el Acuerdo de 29 de octubre de 2015 de organización y competencias del Área de Gobierno de Equid</w:t>
      </w:r>
      <w:r w:rsidR="00B26890" w:rsidRPr="00FA6719">
        <w:rPr>
          <w:color w:val="auto"/>
        </w:rPr>
        <w:t>ad, Derechos Sociales y Empleo.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reaOrdenDa"/>
      </w:pPr>
      <w:r w:rsidRPr="00FA6719">
        <w:t>Área de Gobierno de COORDINACIÓN TERRITORIAL</w:t>
      </w:r>
      <w:r w:rsidRPr="00FA6719">
        <w:br/>
        <w:t>Y cooperación público-social</w:t>
      </w:r>
    </w:p>
    <w:p w:rsidR="00A05353" w:rsidRPr="00FA6719" w:rsidRDefault="00A05353" w:rsidP="00A05353">
      <w:pPr>
        <w:pStyle w:val="RamaOD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APropuestaOrdenDa"/>
      </w:pPr>
      <w:r w:rsidRPr="00FA6719">
        <w:t>A PROPUESTA DE LAS CONCEJALAS PRESIDENTAS Y DE</w:t>
      </w:r>
      <w:r w:rsidRPr="00FA6719">
        <w:br/>
        <w:t>LOS CONCEJALES PRESIDENTES DE LOS DISTRITOS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convalidar el gasto de 226.219,80 euros, a favor de la empresa que figura en el expediente. Distrito de Usera.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convalidar el gasto de 59.495,32 euros, a favor de la empresa que figura en el expediente. Distrito de Puente de Vallecas.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convalidar el gasto de 9.121,40 euros, a favor de la empresa que figura en el expediente. Distrito de Moratalaz.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Arial" w:hAnsi="Arial" w:cs="Arial"/>
          <w:b/>
          <w:bCs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convalidar el gasto de 54.570,52 euros, a favor de la empresa que figura en el expediente. Distrito de Moratalaz.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 xml:space="preserve">Propuesta para admitir a trámite y aprobar inicialmente el Plan Especial de Control Urbanístico Ambiental de Usos para la implantación de establecimiento de mediano comercio de alimentación en el solar sito en la </w:t>
      </w:r>
      <w:r w:rsidRPr="00FA6719">
        <w:rPr>
          <w:color w:val="auto"/>
        </w:rPr>
        <w:lastRenderedPageBreak/>
        <w:t>calle de Ricardo San Juan números 30-32-34-36, promovido por Ten Brinke Desarrollos S.L. Distrito de Hortaleza.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convalidar el gasto de 220.760,25 euros, a favor de la empresa que figura en el expediente. Distrito de Vicálvaro.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convalidar el gasto de 220.760,25 euros, a favor de la empresa que figura en el expediente. Distrito de Vicálvaro.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reaOrdenDa"/>
      </w:pPr>
      <w:r w:rsidRPr="00FA6719">
        <w:t>Área de Gobierno de PARTICIPACIÓN CIUDADANA,</w:t>
      </w:r>
      <w:r w:rsidRPr="00FA6719">
        <w:br/>
        <w:t>TRANSPARENCIA Y GOBIERNO ABIERTO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Rojo"/>
        <w:rPr>
          <w:color w:val="auto"/>
        </w:rPr>
      </w:pPr>
      <w:r w:rsidRPr="00FA6719">
        <w:rPr>
          <w:color w:val="auto"/>
        </w:rPr>
        <w:t>Propuesta para instar al Gobierno de la Comunidad de Madrid para que lleve a cabo la propuesta ciudadana de “Billete Único”, y ofrecer colaboración administrativa para su implementación.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reaOrdenDa"/>
      </w:pPr>
      <w:r w:rsidRPr="00FA6719">
        <w:t>áREA DE gOBIERNO DE DESARROLLO URBANO SOSTENIBLE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bCs/>
          <w:color w:val="auto"/>
        </w:rPr>
        <w:t xml:space="preserve">Propuesta para aprobar </w:t>
      </w:r>
      <w:r w:rsidRPr="00FA6719">
        <w:rPr>
          <w:color w:val="auto"/>
        </w:rPr>
        <w:t>inicialmente el Estudio de Detalle para las parcelas sitas en la calle del Caballero de la Blanca Luna números 2, 4, 6, 8, 10, 12, 14 y 16, promovido por particular. Distrito de Fuencarral-El Pardo.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aprobar inicialmente el Estudio de Detalle para la parcela sita en la calle de Eustaquio Rodríguez número 5, promovido por Vidahome Realtor, S.L. Distrito de Chamberí.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admitir a trámite y aprobar inicialmente el Estudio de Detalle para la parcela sita en la calle de la Vía número 32, promovido por Atelier Promociones Residenciales, S.L.U. Distrito de Carabanchel.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inadmitir a trámite el Plan Especial para el edificio sito en la calle del Carmen número 14, promovido por La Vieja, S. A. Distrito de Centro.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reaOrdenDa"/>
      </w:pPr>
      <w:r w:rsidRPr="00FA6719">
        <w:t>áREA DE gOBIERNO DE MEDIO AMBIENTE Y MOVILIDAD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autorizar y disponer el gasto de 1.482.800,00 euros, destinado al consumo de agua para riegos por ext</w:t>
      </w:r>
      <w:r w:rsidR="007A3591" w:rsidRPr="00FA6719">
        <w:rPr>
          <w:color w:val="auto"/>
        </w:rPr>
        <w:t>rapolación durante el año 2016.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asignar la denominación “Jardín de Pablo Raez” a la zona verde situada entre el número 9 de la calle de las Baterías, el número 1 de la calle de la Indulgencia y el número 2 de la calle Juan Pérez de Zúñiga. Distrito de Ciudad Lineal.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bCs/>
          <w:sz w:val="22"/>
          <w:szCs w:val="22"/>
        </w:rPr>
      </w:pPr>
    </w:p>
    <w:p w:rsidR="00A05353" w:rsidRPr="00FA6719" w:rsidRDefault="00A05353" w:rsidP="00A05353">
      <w:pPr>
        <w:pStyle w:val="reaOrdenDa"/>
      </w:pPr>
      <w:r w:rsidRPr="00FA6719">
        <w:lastRenderedPageBreak/>
        <w:t>secretaria de la junta de gobierno</w:t>
      </w:r>
    </w:p>
    <w:p w:rsidR="00A05353" w:rsidRPr="00FA6719" w:rsidRDefault="00A05353" w:rsidP="00A05353">
      <w:pPr>
        <w:pStyle w:val="RamaOD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A05353" w:rsidRPr="00FA6719" w:rsidRDefault="00A05353" w:rsidP="00A05353">
      <w:pPr>
        <w:pStyle w:val="APropuestaOrdenDa"/>
      </w:pPr>
      <w:r w:rsidRPr="00FA6719">
        <w:t>A PROPUESTA DE LA GERENTE DE LA CIUDAD</w:t>
      </w:r>
    </w:p>
    <w:p w:rsidR="00A05353" w:rsidRPr="00FA6719" w:rsidRDefault="00A05353" w:rsidP="00A05353">
      <w:pPr>
        <w:pStyle w:val="Nornal"/>
        <w:tabs>
          <w:tab w:val="clear" w:pos="851"/>
        </w:tabs>
        <w:ind w:right="45"/>
        <w:rPr>
          <w:rFonts w:ascii="Verdana" w:hAnsi="Verdana" w:cs="Arial"/>
          <w:bCs/>
          <w:sz w:val="22"/>
          <w:szCs w:val="22"/>
        </w:rPr>
      </w:pPr>
    </w:p>
    <w:p w:rsidR="00A05353" w:rsidRPr="00FA6719" w:rsidRDefault="00A05353" w:rsidP="00A05353">
      <w:pPr>
        <w:pStyle w:val="PuntoOrdenDaVerde"/>
        <w:rPr>
          <w:color w:val="auto"/>
        </w:rPr>
      </w:pPr>
      <w:r w:rsidRPr="00FA6719">
        <w:rPr>
          <w:color w:val="auto"/>
        </w:rPr>
        <w:t>Propuesta para aprobar el Acuerdo de 28 de junio de 2017 de la Mesa General de Negociación de los Empleados Públicos del Ayuntamiento de Madrid y sus organismos autónomos sobre el marco económico de negociación del Acuerdo sobre condiciones de trabajo comunes al personal funcionario y laboral del Ayuntamiento de Madrid y de sus organismos au</w:t>
      </w:r>
      <w:r w:rsidR="00E44EAF" w:rsidRPr="00FA6719">
        <w:rPr>
          <w:color w:val="auto"/>
        </w:rPr>
        <w:t>tónomos en vías de negociación.</w:t>
      </w:r>
    </w:p>
    <w:p w:rsidR="001542E2" w:rsidRPr="00FA6719" w:rsidRDefault="001542E2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C70C7" w:rsidRPr="00FA6719" w:rsidRDefault="006C70C7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137E6" w:rsidRPr="00FA6719" w:rsidRDefault="001137E6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FA6719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FA6719" w:rsidRDefault="00DD2444" w:rsidP="00DD2444">
      <w:pPr>
        <w:pStyle w:val="Nornal"/>
        <w:ind w:right="45"/>
        <w:rPr>
          <w:rFonts w:ascii="Verdana" w:hAnsi="Verdana" w:cs="Arial"/>
          <w:b/>
          <w:sz w:val="22"/>
          <w:szCs w:val="22"/>
        </w:rPr>
      </w:pPr>
      <w:r w:rsidRPr="00FA6719">
        <w:rPr>
          <w:rFonts w:ascii="Verdana" w:hAnsi="Verdana" w:cs="Arial"/>
          <w:b/>
          <w:sz w:val="22"/>
          <w:szCs w:val="22"/>
        </w:rPr>
        <w:t>2.- ASUNTOS PARA INFORMACIÓN</w:t>
      </w:r>
    </w:p>
    <w:p w:rsidR="00DD2444" w:rsidRPr="00FA6719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FA6719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C70C7" w:rsidRPr="00FA6719" w:rsidRDefault="006C70C7" w:rsidP="006C70C7">
      <w:pPr>
        <w:pStyle w:val="reaOrdenDa"/>
      </w:pPr>
      <w:r w:rsidRPr="00FA6719">
        <w:t>Área de Gobierno de PORTAVOZ, COORDINACIÓN</w:t>
      </w:r>
      <w:r w:rsidRPr="00FA6719">
        <w:br/>
        <w:t>DE LA JUNTA DE GOBIERNO Y RELACIONES CON EL PLENO</w:t>
      </w:r>
    </w:p>
    <w:p w:rsidR="006C70C7" w:rsidRPr="00FA6719" w:rsidRDefault="006C70C7" w:rsidP="006C70C7">
      <w:pPr>
        <w:rPr>
          <w:rFonts w:ascii="Verdana" w:hAnsi="Verdana" w:cs="Arial"/>
          <w:b/>
          <w:sz w:val="22"/>
          <w:szCs w:val="22"/>
        </w:rPr>
      </w:pPr>
    </w:p>
    <w:p w:rsidR="006C70C7" w:rsidRPr="00FA6719" w:rsidRDefault="006C70C7" w:rsidP="006C70C7">
      <w:pPr>
        <w:pStyle w:val="PuntoODInformacin"/>
        <w:rPr>
          <w:rFonts w:ascii="Verdana" w:hAnsi="Verdana"/>
          <w:sz w:val="22"/>
          <w:szCs w:val="22"/>
        </w:rPr>
      </w:pPr>
      <w:r w:rsidRPr="00FA6719">
        <w:rPr>
          <w:rFonts w:ascii="Verdana" w:hAnsi="Verdana"/>
          <w:sz w:val="22"/>
          <w:szCs w:val="22"/>
        </w:rPr>
        <w:t>Informe de comunicación.</w:t>
      </w:r>
    </w:p>
    <w:p w:rsidR="006C70C7" w:rsidRPr="00FA6719" w:rsidRDefault="006C70C7" w:rsidP="006C70C7">
      <w:pPr>
        <w:rPr>
          <w:rFonts w:ascii="Verdana" w:hAnsi="Verdana"/>
          <w:sz w:val="22"/>
          <w:szCs w:val="22"/>
        </w:rPr>
      </w:pPr>
    </w:p>
    <w:p w:rsidR="006C70C7" w:rsidRPr="00FA6719" w:rsidRDefault="006C70C7" w:rsidP="006C70C7">
      <w:pPr>
        <w:pStyle w:val="reaOrdenDa"/>
        <w:keepNext/>
      </w:pPr>
      <w:r w:rsidRPr="00FA6719">
        <w:t>ÁREA DE GOBIERNO DE PARTICIPACIÓN CIUDADANA,</w:t>
      </w:r>
      <w:r w:rsidRPr="00FA6719">
        <w:br/>
        <w:t>TRANSPARENCIA Y GOBIERNO ABIERTO</w:t>
      </w:r>
    </w:p>
    <w:p w:rsidR="006C70C7" w:rsidRPr="00FA6719" w:rsidRDefault="006C70C7" w:rsidP="006C70C7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6C70C7" w:rsidRPr="00FA6719" w:rsidRDefault="006C70C7" w:rsidP="006C70C7">
      <w:pPr>
        <w:pStyle w:val="PuntoODInformacin"/>
        <w:rPr>
          <w:rFonts w:ascii="Verdana" w:hAnsi="Verdana"/>
          <w:sz w:val="22"/>
          <w:szCs w:val="22"/>
        </w:rPr>
      </w:pPr>
      <w:r w:rsidRPr="00FA6719">
        <w:rPr>
          <w:rFonts w:ascii="Verdana" w:hAnsi="Verdana"/>
          <w:sz w:val="22"/>
          <w:szCs w:val="22"/>
        </w:rPr>
        <w:t>Información relativa a las propuestas ciudadanas presentadas en la web decide.madrid.es y a la evolución de las sugerencias y reclamaciones.</w:t>
      </w:r>
    </w:p>
    <w:p w:rsidR="006C70C7" w:rsidRPr="00FA6719" w:rsidRDefault="006C70C7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FA6719" w:rsidRDefault="00DD2444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FA6719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FA6719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BF7D58" w:rsidRPr="00FA6719">
        <w:rPr>
          <w:rFonts w:ascii="Verdana" w:hAnsi="Verdana" w:cs="Arial"/>
          <w:b/>
          <w:bCs/>
          <w:sz w:val="22"/>
          <w:szCs w:val="22"/>
        </w:rPr>
        <w:t>13 de septiembre de</w:t>
      </w:r>
      <w:r w:rsidRPr="00FA6719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ED415B" w:rsidRPr="00FA6719">
        <w:rPr>
          <w:rFonts w:ascii="Verdana" w:hAnsi="Verdana" w:cs="Arial"/>
          <w:b/>
          <w:bCs/>
          <w:sz w:val="22"/>
          <w:szCs w:val="22"/>
        </w:rPr>
        <w:t>7</w:t>
      </w:r>
    </w:p>
    <w:p w:rsidR="00921669" w:rsidRPr="00FA6719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r w:rsidRPr="00FA6719">
        <w:rPr>
          <w:rFonts w:ascii="Verdana" w:hAnsi="Verdana"/>
          <w:sz w:val="22"/>
          <w:szCs w:val="22"/>
        </w:rPr>
        <w:t>APROBADO POR L</w:t>
      </w:r>
      <w:r w:rsidR="00B56C0E" w:rsidRPr="00FA6719">
        <w:rPr>
          <w:rFonts w:ascii="Verdana" w:hAnsi="Verdana"/>
          <w:sz w:val="22"/>
          <w:szCs w:val="22"/>
        </w:rPr>
        <w:t>A</w:t>
      </w:r>
      <w:r w:rsidRPr="00FA6719">
        <w:rPr>
          <w:rFonts w:ascii="Verdana" w:hAnsi="Verdana"/>
          <w:sz w:val="22"/>
          <w:szCs w:val="22"/>
        </w:rPr>
        <w:t xml:space="preserve"> ALCALDE</w:t>
      </w:r>
      <w:r w:rsidR="00B56C0E" w:rsidRPr="00FA6719">
        <w:rPr>
          <w:rFonts w:ascii="Verdana" w:hAnsi="Verdana"/>
          <w:sz w:val="22"/>
          <w:szCs w:val="22"/>
        </w:rPr>
        <w:t>SA</w:t>
      </w:r>
      <w:bookmarkEnd w:id="0"/>
    </w:p>
    <w:sectPr w:rsidR="00921669" w:rsidRPr="00FA6719" w:rsidSect="002C695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835" w:right="1418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C3" w:rsidRDefault="00A85CC3">
      <w:r>
        <w:separator/>
      </w:r>
    </w:p>
    <w:p w:rsidR="00A85CC3" w:rsidRDefault="00A85CC3"/>
    <w:p w:rsidR="00A85CC3" w:rsidRDefault="00A85CC3" w:rsidP="00E259A0"/>
  </w:endnote>
  <w:endnote w:type="continuationSeparator" w:id="0">
    <w:p w:rsidR="00A85CC3" w:rsidRDefault="00A85CC3">
      <w:r>
        <w:continuationSeparator/>
      </w:r>
    </w:p>
    <w:p w:rsidR="00A85CC3" w:rsidRDefault="00A85CC3"/>
    <w:p w:rsidR="00A85CC3" w:rsidRDefault="00A85CC3" w:rsidP="00E2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">
    <w:altName w:val="Lucida Sans Unicode"/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C41A28" w:rsidRDefault="00147498">
    <w:pPr>
      <w:pStyle w:val="Piedepgina"/>
      <w:jc w:val="center"/>
      <w:rPr>
        <w:rFonts w:ascii="Verdana" w:hAnsi="Verdana"/>
        <w:sz w:val="22"/>
        <w:szCs w:val="22"/>
      </w:rPr>
    </w:pPr>
    <w:r w:rsidRPr="00C41A28">
      <w:rPr>
        <w:rFonts w:ascii="Verdana" w:hAnsi="Verdana"/>
        <w:sz w:val="22"/>
        <w:szCs w:val="22"/>
      </w:rPr>
      <w:fldChar w:fldCharType="begin"/>
    </w:r>
    <w:r w:rsidRPr="00C41A28">
      <w:rPr>
        <w:rFonts w:ascii="Verdana" w:hAnsi="Verdana"/>
        <w:sz w:val="22"/>
        <w:szCs w:val="22"/>
      </w:rPr>
      <w:instrText xml:space="preserve"> PAGE </w:instrText>
    </w:r>
    <w:r w:rsidRPr="00C41A28">
      <w:rPr>
        <w:rFonts w:ascii="Verdana" w:hAnsi="Verdana"/>
        <w:sz w:val="22"/>
        <w:szCs w:val="22"/>
      </w:rPr>
      <w:fldChar w:fldCharType="separate"/>
    </w:r>
    <w:r w:rsidR="00FA6719">
      <w:rPr>
        <w:rFonts w:ascii="Verdana" w:hAnsi="Verdana"/>
        <w:noProof/>
        <w:sz w:val="22"/>
        <w:szCs w:val="22"/>
      </w:rPr>
      <w:t>3</w:t>
    </w:r>
    <w:r w:rsidRPr="00C41A28">
      <w:rPr>
        <w:rFonts w:ascii="Verdana" w:hAnsi="Verda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C3" w:rsidRDefault="00A85CC3">
      <w:r>
        <w:separator/>
      </w:r>
    </w:p>
    <w:p w:rsidR="00A85CC3" w:rsidRDefault="00A85CC3"/>
    <w:p w:rsidR="00A85CC3" w:rsidRDefault="00A85CC3" w:rsidP="00E259A0"/>
  </w:footnote>
  <w:footnote w:type="continuationSeparator" w:id="0">
    <w:p w:rsidR="00A85CC3" w:rsidRDefault="00A85CC3">
      <w:r>
        <w:continuationSeparator/>
      </w:r>
    </w:p>
    <w:p w:rsidR="00A85CC3" w:rsidRDefault="00A85CC3"/>
    <w:p w:rsidR="00A85CC3" w:rsidRDefault="00A85CC3" w:rsidP="00E25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FA6719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  <w:p w:rsidR="004A434C" w:rsidRDefault="004A434C"/>
  <w:p w:rsidR="004A434C" w:rsidRDefault="004A434C" w:rsidP="00E259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D44F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153961"/>
    <w:multiLevelType w:val="hybridMultilevel"/>
    <w:tmpl w:val="1862DBD4"/>
    <w:lvl w:ilvl="0" w:tplc="5B1EF4E2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hint="default"/>
        <w:b w:val="0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2B6788"/>
    <w:multiLevelType w:val="hybridMultilevel"/>
    <w:tmpl w:val="F2462FAC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631437"/>
    <w:multiLevelType w:val="hybridMultilevel"/>
    <w:tmpl w:val="C792B762"/>
    <w:lvl w:ilvl="0" w:tplc="BB6ED998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4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CC3"/>
    <w:rsid w:val="000229AC"/>
    <w:rsid w:val="00045AB8"/>
    <w:rsid w:val="00085816"/>
    <w:rsid w:val="000B032C"/>
    <w:rsid w:val="000D65D0"/>
    <w:rsid w:val="00106915"/>
    <w:rsid w:val="001137E6"/>
    <w:rsid w:val="001225F9"/>
    <w:rsid w:val="00147498"/>
    <w:rsid w:val="001542E2"/>
    <w:rsid w:val="001B7DAF"/>
    <w:rsid w:val="001C606C"/>
    <w:rsid w:val="001D4500"/>
    <w:rsid w:val="00201BA1"/>
    <w:rsid w:val="00254CB6"/>
    <w:rsid w:val="002B1B99"/>
    <w:rsid w:val="002C695E"/>
    <w:rsid w:val="002E6903"/>
    <w:rsid w:val="002F1F84"/>
    <w:rsid w:val="00301BE6"/>
    <w:rsid w:val="003147C4"/>
    <w:rsid w:val="00340A66"/>
    <w:rsid w:val="00343325"/>
    <w:rsid w:val="003436EA"/>
    <w:rsid w:val="00343B29"/>
    <w:rsid w:val="003838AB"/>
    <w:rsid w:val="003B4156"/>
    <w:rsid w:val="003C59D4"/>
    <w:rsid w:val="003F40CF"/>
    <w:rsid w:val="00411359"/>
    <w:rsid w:val="00441F13"/>
    <w:rsid w:val="004A2B0D"/>
    <w:rsid w:val="004A434C"/>
    <w:rsid w:val="004B3352"/>
    <w:rsid w:val="004D7908"/>
    <w:rsid w:val="004E28A6"/>
    <w:rsid w:val="004E364C"/>
    <w:rsid w:val="004F2F6F"/>
    <w:rsid w:val="004F519F"/>
    <w:rsid w:val="00500F2F"/>
    <w:rsid w:val="00526DE7"/>
    <w:rsid w:val="0055197C"/>
    <w:rsid w:val="00571935"/>
    <w:rsid w:val="005A5613"/>
    <w:rsid w:val="00624C71"/>
    <w:rsid w:val="0065011D"/>
    <w:rsid w:val="0065560C"/>
    <w:rsid w:val="00680561"/>
    <w:rsid w:val="006C70C7"/>
    <w:rsid w:val="006C79AB"/>
    <w:rsid w:val="0071428B"/>
    <w:rsid w:val="00730C5C"/>
    <w:rsid w:val="00757ABA"/>
    <w:rsid w:val="00761BC1"/>
    <w:rsid w:val="00774F03"/>
    <w:rsid w:val="007A3591"/>
    <w:rsid w:val="007D2B69"/>
    <w:rsid w:val="007D60DC"/>
    <w:rsid w:val="007E0CCC"/>
    <w:rsid w:val="007E773E"/>
    <w:rsid w:val="008004D4"/>
    <w:rsid w:val="008D7760"/>
    <w:rsid w:val="008F3694"/>
    <w:rsid w:val="00915619"/>
    <w:rsid w:val="00921669"/>
    <w:rsid w:val="0097234F"/>
    <w:rsid w:val="00983D4A"/>
    <w:rsid w:val="00996D67"/>
    <w:rsid w:val="00A05353"/>
    <w:rsid w:val="00A07EF2"/>
    <w:rsid w:val="00A2413A"/>
    <w:rsid w:val="00A66DE7"/>
    <w:rsid w:val="00A85CC3"/>
    <w:rsid w:val="00AA1586"/>
    <w:rsid w:val="00AA5830"/>
    <w:rsid w:val="00AB179B"/>
    <w:rsid w:val="00AD7C0A"/>
    <w:rsid w:val="00B15393"/>
    <w:rsid w:val="00B26890"/>
    <w:rsid w:val="00B26CAC"/>
    <w:rsid w:val="00B34A76"/>
    <w:rsid w:val="00B56C0E"/>
    <w:rsid w:val="00B745EC"/>
    <w:rsid w:val="00BB12DB"/>
    <w:rsid w:val="00BD2F3F"/>
    <w:rsid w:val="00BF7D58"/>
    <w:rsid w:val="00C069F6"/>
    <w:rsid w:val="00C33F8E"/>
    <w:rsid w:val="00C41A28"/>
    <w:rsid w:val="00C53A89"/>
    <w:rsid w:val="00C877BB"/>
    <w:rsid w:val="00C942B4"/>
    <w:rsid w:val="00CC088A"/>
    <w:rsid w:val="00CF0B8F"/>
    <w:rsid w:val="00CF2F84"/>
    <w:rsid w:val="00D012F4"/>
    <w:rsid w:val="00D32150"/>
    <w:rsid w:val="00D51807"/>
    <w:rsid w:val="00D66E8A"/>
    <w:rsid w:val="00D81B1D"/>
    <w:rsid w:val="00D967CF"/>
    <w:rsid w:val="00DA5C10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327AB"/>
    <w:rsid w:val="00E44EAF"/>
    <w:rsid w:val="00E87634"/>
    <w:rsid w:val="00E9266E"/>
    <w:rsid w:val="00ED415B"/>
    <w:rsid w:val="00F04F1C"/>
    <w:rsid w:val="00F52DD3"/>
    <w:rsid w:val="00F56D58"/>
    <w:rsid w:val="00F62399"/>
    <w:rsid w:val="00F81934"/>
    <w:rsid w:val="00FA6719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1052AE2-4DD8-4619-8217-25197343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D65D0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DA5C10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DA5C10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A5C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5C10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DA5C10"/>
  </w:style>
  <w:style w:type="paragraph" w:customStyle="1" w:styleId="RamaOD">
    <w:name w:val="Rama OD"/>
    <w:basedOn w:val="Normal"/>
    <w:rsid w:val="00DA5C10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DA5C10"/>
  </w:style>
  <w:style w:type="paragraph" w:customStyle="1" w:styleId="OrdendelDa">
    <w:name w:val="Orden del Día"/>
    <w:basedOn w:val="Normal"/>
    <w:autoRedefine/>
    <w:rsid w:val="00DA5C10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DA5C10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DA5C10"/>
    <w:pPr>
      <w:numPr>
        <w:numId w:val="8"/>
      </w:numPr>
      <w:tabs>
        <w:tab w:val="clear" w:pos="454"/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DA5C10"/>
    <w:pPr>
      <w:numPr>
        <w:numId w:val="9"/>
      </w:numPr>
      <w:tabs>
        <w:tab w:val="clear" w:pos="567"/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DA5C10"/>
    <w:pPr>
      <w:ind w:right="0"/>
    </w:pPr>
    <w:rPr>
      <w:rFonts w:ascii="Verdana" w:hAnsi="Verdana" w:cs="Arial"/>
      <w:sz w:val="22"/>
    </w:rPr>
  </w:style>
  <w:style w:type="character" w:customStyle="1" w:styleId="reaOrdenDaCar">
    <w:name w:val="ÁreaOrdenDía Car"/>
    <w:basedOn w:val="Fuentedeprrafopredeter"/>
    <w:link w:val="reaOrdenDa"/>
    <w:rsid w:val="00DA5C10"/>
    <w:rPr>
      <w:rFonts w:ascii="Verdana" w:hAnsi="Verdana" w:cs="Arial"/>
      <w:b/>
      <w:caps/>
      <w:sz w:val="22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DA5C10"/>
    <w:pPr>
      <w:ind w:right="45"/>
      <w:jc w:val="center"/>
    </w:pPr>
    <w:rPr>
      <w:rFonts w:ascii="Verdana" w:hAnsi="Verdana" w:cs="Arial"/>
      <w:i/>
      <w:sz w:val="22"/>
      <w:szCs w:val="22"/>
    </w:rPr>
  </w:style>
  <w:style w:type="character" w:customStyle="1" w:styleId="APropuestaOrdenDaCar">
    <w:name w:val="APropuestaOrdenDía Car"/>
    <w:basedOn w:val="Fuentedeprrafopredeter"/>
    <w:link w:val="APropuestaOrdenDa"/>
    <w:rsid w:val="00DA5C10"/>
    <w:rPr>
      <w:rFonts w:ascii="Verdana" w:hAnsi="Verdana" w:cs="Arial"/>
      <w:i/>
      <w:sz w:val="22"/>
      <w:szCs w:val="22"/>
    </w:rPr>
  </w:style>
  <w:style w:type="paragraph" w:customStyle="1" w:styleId="Default">
    <w:name w:val="Default"/>
    <w:rsid w:val="00DA5C10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DA5C10"/>
    <w:rPr>
      <w:rFonts w:ascii="Bookman Old Style" w:hAnsi="Bookman Old Style"/>
      <w:b/>
      <w:bCs/>
      <w:sz w:val="24"/>
      <w:szCs w:val="24"/>
      <w:u w:val="single"/>
    </w:rPr>
  </w:style>
  <w:style w:type="paragraph" w:styleId="Textodeglobo">
    <w:name w:val="Balloon Text"/>
    <w:basedOn w:val="Normal"/>
    <w:link w:val="TextodegloboCar"/>
    <w:rsid w:val="00DA5C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A5C1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A5C10"/>
    <w:pPr>
      <w:ind w:left="708"/>
    </w:pPr>
  </w:style>
  <w:style w:type="paragraph" w:customStyle="1" w:styleId="PuntoOrdenDaVerde">
    <w:name w:val="PuntoOrdenDíaVerde"/>
    <w:basedOn w:val="PuntoOrdenDa"/>
    <w:next w:val="Normal"/>
    <w:qFormat/>
    <w:rsid w:val="000D65D0"/>
    <w:pPr>
      <w:ind w:right="0"/>
    </w:pPr>
    <w:rPr>
      <w:rFonts w:ascii="Verdana" w:hAnsi="Verdana"/>
      <w:color w:val="008000"/>
      <w:sz w:val="22"/>
      <w:szCs w:val="22"/>
    </w:rPr>
  </w:style>
  <w:style w:type="paragraph" w:customStyle="1" w:styleId="PuntoOrdenDaRojo">
    <w:name w:val="PuntoOrdenDíaRojo"/>
    <w:basedOn w:val="PuntoOrdenDa"/>
    <w:next w:val="Normal"/>
    <w:qFormat/>
    <w:rsid w:val="000D65D0"/>
    <w:pPr>
      <w:ind w:right="0"/>
    </w:pPr>
    <w:rPr>
      <w:rFonts w:ascii="Verdana" w:hAnsi="Verdana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JUNTA%20DE%20GOBIERNO\JG%20Orden%20D&#237;a\Orden%20del%20d&#237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Orden del día.dotx</Template>
  <TotalTime>0</TotalTime>
  <Pages>3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día</vt:lpstr>
    </vt:vector>
  </TitlesOfParts>
  <Company>Ayuntamiento de Madrid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</dc:title>
  <dc:subject>Acuerdos JG</dc:subject>
  <dc:creator>Mª del Carmen Punzano Ferrer</dc:creator>
  <cp:keywords/>
  <dc:description/>
  <cp:lastModifiedBy>Mª del Carmen Punzano Ferrer</cp:lastModifiedBy>
  <cp:revision>2</cp:revision>
  <cp:lastPrinted>2017-09-13T07:29:00Z</cp:lastPrinted>
  <dcterms:created xsi:type="dcterms:W3CDTF">2017-09-13T08:54:00Z</dcterms:created>
  <dcterms:modified xsi:type="dcterms:W3CDTF">2017-09-13T08:54:00Z</dcterms:modified>
</cp:coreProperties>
</file>